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CA8D745" w14:textId="24F8AA31" w:rsidR="00DA2514" w:rsidRPr="006312B9" w:rsidRDefault="00A1787E" w:rsidP="002D64FB">
      <w:pPr>
        <w:spacing w:after="0" w:line="240" w:lineRule="auto"/>
        <w:rPr>
          <w:rFonts w:ascii="Arial" w:eastAsia="Arial" w:hAnsi="Arial" w:cs="Arial"/>
          <w:b/>
          <w:bCs/>
          <w:sz w:val="20"/>
          <w:szCs w:val="20"/>
        </w:rPr>
      </w:pPr>
      <w:r w:rsidRPr="006312B9">
        <w:rPr>
          <w:rFonts w:ascii="Arial" w:eastAsia="Arial" w:hAnsi="Arial" w:cs="Arial"/>
          <w:b/>
          <w:bCs/>
          <w:sz w:val="20"/>
          <w:szCs w:val="20"/>
        </w:rPr>
        <w:t xml:space="preserve">041 </w:t>
      </w:r>
      <w:r w:rsidR="0009682A" w:rsidRPr="006312B9">
        <w:rPr>
          <w:rFonts w:ascii="Arial" w:eastAsia="Arial" w:hAnsi="Arial" w:cs="Arial"/>
          <w:b/>
          <w:bCs/>
          <w:sz w:val="20"/>
          <w:szCs w:val="20"/>
        </w:rPr>
        <w:t xml:space="preserve">Desarrollo de una política de geoingeniería </w:t>
      </w:r>
    </w:p>
    <w:p w14:paraId="7457756A" w14:textId="77777777" w:rsidR="00DA2514" w:rsidRPr="006312B9" w:rsidRDefault="00DA2514" w:rsidP="002D64FB">
      <w:pPr>
        <w:spacing w:after="0" w:line="240" w:lineRule="auto"/>
        <w:rPr>
          <w:rFonts w:ascii="Arial" w:eastAsia="Arial" w:hAnsi="Arial" w:cs="Arial"/>
          <w:sz w:val="20"/>
          <w:szCs w:val="20"/>
        </w:rPr>
      </w:pPr>
    </w:p>
    <w:p w14:paraId="5A404D61" w14:textId="782DDD15" w:rsidR="004914BF" w:rsidRDefault="0009682A" w:rsidP="002D64FB">
      <w:pPr>
        <w:spacing w:after="0" w:line="240" w:lineRule="auto"/>
        <w:rPr>
          <w:rFonts w:ascii="Arial" w:eastAsia="Arial" w:hAnsi="Arial" w:cs="Arial"/>
          <w:sz w:val="20"/>
          <w:szCs w:val="20"/>
        </w:rPr>
      </w:pPr>
      <w:r w:rsidRPr="006312B9">
        <w:rPr>
          <w:rFonts w:ascii="Arial" w:eastAsia="Arial" w:hAnsi="Arial" w:cs="Arial"/>
          <w:sz w:val="20"/>
          <w:szCs w:val="20"/>
        </w:rPr>
        <w:t xml:space="preserve">RECONOCIENDO la urgencia de la crisis climática, el continuo aumento de las concentraciones de gases de efecto invernadero en la atmósfera </w:t>
      </w:r>
      <w:r w:rsidR="005C2E2E">
        <w:rPr>
          <w:rFonts w:ascii="Arial" w:eastAsia="Arial" w:hAnsi="Arial" w:cs="Arial"/>
          <w:sz w:val="20"/>
          <w:szCs w:val="20"/>
        </w:rPr>
        <w:t xml:space="preserve">(GEI) </w:t>
      </w:r>
      <w:r w:rsidR="005C2E2E" w:rsidRPr="005C2E2E">
        <w:rPr>
          <w:rFonts w:ascii="Arial" w:eastAsia="Arial" w:hAnsi="Arial" w:cs="Arial"/>
          <w:sz w:val="20"/>
          <w:szCs w:val="20"/>
        </w:rPr>
        <w:t xml:space="preserve">y la necesidad de </w:t>
      </w:r>
      <w:r w:rsidR="005C2E2E">
        <w:rPr>
          <w:rFonts w:ascii="Arial" w:eastAsia="Arial" w:hAnsi="Arial" w:cs="Arial"/>
          <w:sz w:val="20"/>
          <w:szCs w:val="20"/>
        </w:rPr>
        <w:t>que</w:t>
      </w:r>
      <w:r w:rsidR="00933AC3">
        <w:rPr>
          <w:rFonts w:ascii="Arial" w:eastAsia="Arial" w:hAnsi="Arial" w:cs="Arial"/>
          <w:sz w:val="20"/>
          <w:szCs w:val="20"/>
        </w:rPr>
        <w:t xml:space="preserve">, </w:t>
      </w:r>
      <w:r w:rsidR="00933AC3" w:rsidRPr="005C2E2E">
        <w:rPr>
          <w:rFonts w:ascii="Arial" w:eastAsia="Arial" w:hAnsi="Arial" w:cs="Arial"/>
          <w:sz w:val="20"/>
          <w:szCs w:val="20"/>
        </w:rPr>
        <w:t xml:space="preserve">de acuerdo con los mejores datos científicos disponibles, </w:t>
      </w:r>
      <w:r w:rsidR="005C2E2E">
        <w:rPr>
          <w:rFonts w:ascii="Arial" w:eastAsia="Arial" w:hAnsi="Arial" w:cs="Arial"/>
          <w:sz w:val="20"/>
          <w:szCs w:val="20"/>
        </w:rPr>
        <w:t xml:space="preserve">las emisiones globales alcancen su nivel máximo </w:t>
      </w:r>
      <w:r w:rsidR="005C2E2E" w:rsidRPr="005C2E2E">
        <w:rPr>
          <w:rFonts w:ascii="Arial" w:eastAsia="Arial" w:hAnsi="Arial" w:cs="Arial"/>
          <w:sz w:val="20"/>
          <w:szCs w:val="20"/>
        </w:rPr>
        <w:t xml:space="preserve">lo antes posible con el fin de limitar el calentamiento muy por debajo de los 2 °C y proseguir </w:t>
      </w:r>
      <w:r w:rsidR="00933AC3">
        <w:rPr>
          <w:rFonts w:ascii="Arial" w:eastAsia="Arial" w:hAnsi="Arial" w:cs="Arial"/>
          <w:sz w:val="20"/>
          <w:szCs w:val="20"/>
        </w:rPr>
        <w:t xml:space="preserve">las gestiones </w:t>
      </w:r>
      <w:r w:rsidR="005C2E2E" w:rsidRPr="005C2E2E">
        <w:rPr>
          <w:rFonts w:ascii="Arial" w:eastAsia="Arial" w:hAnsi="Arial" w:cs="Arial"/>
          <w:sz w:val="20"/>
          <w:szCs w:val="20"/>
        </w:rPr>
        <w:t>para limitar el aumento de la temperatura a 1,5 °C por encima de los niveles preindustriales;</w:t>
      </w:r>
    </w:p>
    <w:p w14:paraId="4981313D" w14:textId="77777777" w:rsidR="00933AC3" w:rsidRDefault="00933AC3" w:rsidP="002D64FB">
      <w:pPr>
        <w:spacing w:after="0" w:line="240" w:lineRule="auto"/>
        <w:rPr>
          <w:rFonts w:ascii="Arial" w:eastAsia="Arial" w:hAnsi="Arial" w:cs="Arial"/>
          <w:sz w:val="20"/>
          <w:szCs w:val="20"/>
        </w:rPr>
      </w:pPr>
    </w:p>
    <w:p w14:paraId="5C12B3E7" w14:textId="2872FC80" w:rsidR="00933AC3" w:rsidRDefault="00933AC3" w:rsidP="002D64FB">
      <w:pPr>
        <w:spacing w:after="0" w:line="240" w:lineRule="auto"/>
        <w:rPr>
          <w:rFonts w:ascii="Arial" w:eastAsia="Arial" w:hAnsi="Arial" w:cs="Arial"/>
          <w:sz w:val="20"/>
          <w:szCs w:val="20"/>
        </w:rPr>
      </w:pPr>
      <w:r w:rsidRPr="00933AC3">
        <w:rPr>
          <w:rFonts w:ascii="Arial" w:eastAsia="Arial" w:hAnsi="Arial" w:cs="Arial"/>
          <w:sz w:val="20"/>
          <w:szCs w:val="20"/>
        </w:rPr>
        <w:t>CONVENCIDOS de que será necesaria una mayor ambición para reducir las emisiones de gases de efecto invernadero a la atmósfera, además de los compromisos actualmente adquiridos en las contribuciones determinadas a nivel nacional (NDC por sus siglas en inglés);</w:t>
      </w:r>
    </w:p>
    <w:p w14:paraId="2F886B66" w14:textId="77777777" w:rsidR="00E85C43" w:rsidRDefault="00E85C43" w:rsidP="002D64FB">
      <w:pPr>
        <w:spacing w:after="0" w:line="240" w:lineRule="auto"/>
        <w:rPr>
          <w:rFonts w:ascii="Arial" w:eastAsia="Arial" w:hAnsi="Arial" w:cs="Arial"/>
          <w:sz w:val="20"/>
          <w:szCs w:val="20"/>
        </w:rPr>
      </w:pPr>
    </w:p>
    <w:p w14:paraId="48941527" w14:textId="1C8C79AA" w:rsidR="00933AC3" w:rsidRDefault="0A9D99FB" w:rsidP="002D64FB">
      <w:pPr>
        <w:spacing w:after="0" w:line="240" w:lineRule="auto"/>
        <w:rPr>
          <w:rFonts w:ascii="Arial" w:eastAsia="Arial" w:hAnsi="Arial" w:cs="Arial"/>
          <w:sz w:val="20"/>
          <w:szCs w:val="20"/>
        </w:rPr>
      </w:pPr>
      <w:r w:rsidRPr="006312B9">
        <w:rPr>
          <w:rFonts w:ascii="Arial" w:eastAsia="Arial" w:hAnsi="Arial" w:cs="Arial"/>
          <w:sz w:val="20"/>
          <w:szCs w:val="20"/>
        </w:rPr>
        <w:t>R</w:t>
      </w:r>
      <w:r w:rsidR="0009682A" w:rsidRPr="006312B9">
        <w:rPr>
          <w:rFonts w:ascii="Arial" w:eastAsia="Arial" w:hAnsi="Arial" w:cs="Arial"/>
          <w:sz w:val="20"/>
          <w:szCs w:val="20"/>
        </w:rPr>
        <w:t>ECONOCIENDO TAMBIÉN que las intervenciones deliberadas y a gran escala en los sistemas naturales de la Tierra para contrarrestar el cambio climático o mitigar sus efectos (geoingeniería)</w:t>
      </w:r>
      <w:r w:rsidR="00994858">
        <w:rPr>
          <w:rFonts w:ascii="Arial" w:eastAsia="Arial" w:hAnsi="Arial" w:cs="Arial"/>
          <w:sz w:val="20"/>
          <w:szCs w:val="20"/>
        </w:rPr>
        <w:t>,</w:t>
      </w:r>
      <w:r w:rsidR="0009682A" w:rsidRPr="006312B9">
        <w:rPr>
          <w:rFonts w:ascii="Arial" w:eastAsia="Arial" w:hAnsi="Arial" w:cs="Arial"/>
          <w:sz w:val="20"/>
          <w:szCs w:val="20"/>
        </w:rPr>
        <w:t xml:space="preserve"> </w:t>
      </w:r>
      <w:r w:rsidR="00994858">
        <w:rPr>
          <w:rFonts w:ascii="Arial" w:eastAsia="Arial" w:hAnsi="Arial" w:cs="Arial"/>
          <w:sz w:val="20"/>
          <w:szCs w:val="20"/>
        </w:rPr>
        <w:t xml:space="preserve">en particular </w:t>
      </w:r>
      <w:r w:rsidR="00994858" w:rsidRPr="003D117F">
        <w:rPr>
          <w:rFonts w:ascii="Arial" w:eastAsia="Arial" w:hAnsi="Arial" w:cs="Arial"/>
          <w:sz w:val="20"/>
          <w:szCs w:val="20"/>
        </w:rPr>
        <w:t xml:space="preserve">la eliminación de dióxido de carbono </w:t>
      </w:r>
      <w:r w:rsidR="00994858">
        <w:rPr>
          <w:rFonts w:ascii="Arial" w:eastAsia="Arial" w:hAnsi="Arial" w:cs="Arial"/>
          <w:sz w:val="20"/>
          <w:szCs w:val="20"/>
        </w:rPr>
        <w:t xml:space="preserve">y </w:t>
      </w:r>
      <w:r w:rsidR="00994858" w:rsidRPr="003D117F">
        <w:rPr>
          <w:rFonts w:ascii="Arial" w:eastAsia="Arial" w:hAnsi="Arial" w:cs="Arial"/>
          <w:sz w:val="20"/>
          <w:szCs w:val="20"/>
        </w:rPr>
        <w:t>la modificación de la radiación solar, pueden ser propuest</w:t>
      </w:r>
      <w:r w:rsidR="00994858">
        <w:rPr>
          <w:rFonts w:ascii="Arial" w:eastAsia="Arial" w:hAnsi="Arial" w:cs="Arial"/>
          <w:sz w:val="20"/>
          <w:szCs w:val="20"/>
        </w:rPr>
        <w:t>as</w:t>
      </w:r>
      <w:r w:rsidR="00994858" w:rsidRPr="003D117F">
        <w:rPr>
          <w:rFonts w:ascii="Arial" w:eastAsia="Arial" w:hAnsi="Arial" w:cs="Arial"/>
          <w:sz w:val="20"/>
          <w:szCs w:val="20"/>
        </w:rPr>
        <w:t xml:space="preserve"> por actores gubernamentales o no gubernamentales</w:t>
      </w:r>
      <w:r w:rsidR="00994858">
        <w:rPr>
          <w:rFonts w:ascii="Arial" w:eastAsia="Arial" w:hAnsi="Arial" w:cs="Arial"/>
          <w:sz w:val="20"/>
          <w:szCs w:val="20"/>
        </w:rPr>
        <w:t>;</w:t>
      </w:r>
    </w:p>
    <w:p w14:paraId="1181B6C9" w14:textId="77777777" w:rsidR="00E85C43" w:rsidRDefault="00E85C43" w:rsidP="002D64FB">
      <w:pPr>
        <w:spacing w:after="0" w:line="240" w:lineRule="auto"/>
        <w:rPr>
          <w:rFonts w:ascii="Arial" w:eastAsia="Arial" w:hAnsi="Arial" w:cs="Arial"/>
          <w:sz w:val="20"/>
          <w:szCs w:val="20"/>
        </w:rPr>
      </w:pPr>
    </w:p>
    <w:p w14:paraId="1EF448D6" w14:textId="1AB2E516" w:rsidR="00994858" w:rsidRPr="00994858" w:rsidRDefault="00994858" w:rsidP="00994858">
      <w:pPr>
        <w:spacing w:after="0" w:line="240" w:lineRule="auto"/>
        <w:rPr>
          <w:rFonts w:ascii="Arial" w:hAnsi="Arial" w:cs="Arial"/>
          <w:sz w:val="20"/>
          <w:szCs w:val="20"/>
        </w:rPr>
      </w:pPr>
      <w:r w:rsidRPr="00994858">
        <w:rPr>
          <w:rFonts w:ascii="Arial" w:hAnsi="Arial" w:cs="Arial"/>
          <w:sz w:val="20"/>
          <w:szCs w:val="20"/>
        </w:rPr>
        <w:t xml:space="preserve">RECONOCIENDO que el desarrollo y la aplicación de métodos seguros, sostenibles, duraderos, probados y eficientes desde el punto de vista energético para la eliminación del dióxido de carbono pueden ser necesarios para mantener el límite de 1,5 °C al alcance, al tiempo que se </w:t>
      </w:r>
      <w:r w:rsidR="00CD7226">
        <w:rPr>
          <w:rFonts w:ascii="Arial" w:hAnsi="Arial" w:cs="Arial"/>
          <w:sz w:val="20"/>
          <w:szCs w:val="20"/>
        </w:rPr>
        <w:t xml:space="preserve">logra </w:t>
      </w:r>
      <w:r w:rsidRPr="00994858">
        <w:rPr>
          <w:rFonts w:ascii="Arial" w:hAnsi="Arial" w:cs="Arial"/>
          <w:sz w:val="20"/>
          <w:szCs w:val="20"/>
        </w:rPr>
        <w:t>la integridad medioambiental y la conservación de la biodiversidad, con especial atención a las soluciones basadas en la naturaleza;</w:t>
      </w:r>
    </w:p>
    <w:p w14:paraId="1C9AEA73" w14:textId="77777777" w:rsidR="00994858" w:rsidRPr="00994858" w:rsidRDefault="00994858" w:rsidP="00994858">
      <w:pPr>
        <w:spacing w:after="0" w:line="240" w:lineRule="auto"/>
        <w:rPr>
          <w:rFonts w:ascii="Arial" w:hAnsi="Arial" w:cs="Arial"/>
          <w:sz w:val="20"/>
          <w:szCs w:val="20"/>
        </w:rPr>
      </w:pPr>
    </w:p>
    <w:p w14:paraId="1061E012" w14:textId="7E20F3CC" w:rsidR="00994858" w:rsidRDefault="00994858" w:rsidP="00994858">
      <w:pPr>
        <w:spacing w:after="0" w:line="240" w:lineRule="auto"/>
        <w:rPr>
          <w:rFonts w:ascii="Arial" w:hAnsi="Arial" w:cs="Arial"/>
          <w:sz w:val="20"/>
          <w:szCs w:val="20"/>
        </w:rPr>
      </w:pPr>
      <w:r w:rsidRPr="00994858">
        <w:rPr>
          <w:rFonts w:ascii="Arial" w:hAnsi="Arial" w:cs="Arial"/>
          <w:sz w:val="20"/>
          <w:szCs w:val="20"/>
        </w:rPr>
        <w:t>DESTACANDO que aún no se dispone de pruebas concluyentes sobre los efectos de la mayoría de las técnicas de geoingeniería, y SUBRAYANDO además la necesidad, en consonancia con el enfoque de precaución, de evaluar los riesgos que entrañan para el medio ambiente y la biodiversidad, así como sus repercusiones sociales, económicas y culturales;</w:t>
      </w:r>
    </w:p>
    <w:p w14:paraId="36D3204C" w14:textId="77777777" w:rsidR="00CD7226" w:rsidRPr="00202D81" w:rsidRDefault="00CD7226" w:rsidP="00994858">
      <w:pPr>
        <w:spacing w:after="0" w:line="240" w:lineRule="auto"/>
        <w:rPr>
          <w:rFonts w:ascii="Arial" w:hAnsi="Arial" w:cs="Arial"/>
          <w:sz w:val="20"/>
          <w:szCs w:val="20"/>
        </w:rPr>
      </w:pPr>
    </w:p>
    <w:p w14:paraId="64D58C86" w14:textId="29867931" w:rsidR="004914BF" w:rsidRPr="006312B9" w:rsidRDefault="007005EC" w:rsidP="002D64FB">
      <w:pPr>
        <w:spacing w:after="0" w:line="240" w:lineRule="auto"/>
        <w:rPr>
          <w:rFonts w:ascii="Arial" w:hAnsi="Arial" w:cs="Arial"/>
          <w:sz w:val="20"/>
          <w:szCs w:val="20"/>
        </w:rPr>
      </w:pPr>
      <w:r w:rsidRPr="006312B9">
        <w:rPr>
          <w:rFonts w:ascii="Arial" w:eastAsia="Arial" w:hAnsi="Arial" w:cs="Arial"/>
          <w:sz w:val="20"/>
          <w:szCs w:val="20"/>
        </w:rPr>
        <w:t xml:space="preserve">PREOCUPADO porque las intervenciones de geoingeniería </w:t>
      </w:r>
      <w:r w:rsidR="00CD7226">
        <w:rPr>
          <w:rFonts w:ascii="Arial" w:eastAsia="Arial" w:hAnsi="Arial" w:cs="Arial"/>
          <w:sz w:val="20"/>
          <w:szCs w:val="20"/>
        </w:rPr>
        <w:t xml:space="preserve">podrían tener </w:t>
      </w:r>
      <w:r w:rsidRPr="006312B9">
        <w:rPr>
          <w:rFonts w:ascii="Arial" w:eastAsia="Arial" w:hAnsi="Arial" w:cs="Arial"/>
          <w:sz w:val="20"/>
          <w:szCs w:val="20"/>
        </w:rPr>
        <w:t xml:space="preserve">repercusiones y consecuencias significativas </w:t>
      </w:r>
      <w:r w:rsidR="00603003" w:rsidRPr="00603003">
        <w:rPr>
          <w:rFonts w:ascii="Arial" w:eastAsia="Arial" w:hAnsi="Arial" w:cs="Arial"/>
          <w:sz w:val="20"/>
          <w:szCs w:val="20"/>
        </w:rPr>
        <w:t>y potencialmente irreversible</w:t>
      </w:r>
      <w:r w:rsidR="00603003">
        <w:rPr>
          <w:rFonts w:ascii="Arial" w:eastAsia="Arial" w:hAnsi="Arial" w:cs="Arial"/>
          <w:sz w:val="20"/>
          <w:szCs w:val="20"/>
        </w:rPr>
        <w:t>s</w:t>
      </w:r>
      <w:r w:rsidR="00CD7226">
        <w:rPr>
          <w:rFonts w:ascii="Arial" w:eastAsia="Arial" w:hAnsi="Arial" w:cs="Arial"/>
          <w:sz w:val="20"/>
          <w:szCs w:val="20"/>
        </w:rPr>
        <w:t xml:space="preserve"> </w:t>
      </w:r>
      <w:r w:rsidRPr="006312B9">
        <w:rPr>
          <w:rFonts w:ascii="Arial" w:eastAsia="Arial" w:hAnsi="Arial" w:cs="Arial"/>
          <w:sz w:val="20"/>
          <w:szCs w:val="20"/>
        </w:rPr>
        <w:t xml:space="preserve">para la biodiversidad, </w:t>
      </w:r>
      <w:r w:rsidR="00603003">
        <w:rPr>
          <w:rFonts w:ascii="Arial" w:eastAsia="Arial" w:hAnsi="Arial" w:cs="Arial"/>
          <w:sz w:val="20"/>
          <w:szCs w:val="20"/>
        </w:rPr>
        <w:t xml:space="preserve">la </w:t>
      </w:r>
      <w:r w:rsidR="00603003" w:rsidRPr="00603003">
        <w:rPr>
          <w:rFonts w:ascii="Arial" w:eastAsia="Arial" w:hAnsi="Arial" w:cs="Arial"/>
          <w:sz w:val="20"/>
          <w:szCs w:val="20"/>
        </w:rPr>
        <w:t>geodiversidad</w:t>
      </w:r>
      <w:r w:rsidR="00603003">
        <w:rPr>
          <w:rFonts w:ascii="Arial" w:eastAsia="Arial" w:hAnsi="Arial" w:cs="Arial"/>
          <w:sz w:val="20"/>
          <w:szCs w:val="20"/>
        </w:rPr>
        <w:t>,</w:t>
      </w:r>
      <w:r w:rsidR="00CD7226">
        <w:rPr>
          <w:rFonts w:ascii="Arial" w:eastAsia="Arial" w:hAnsi="Arial" w:cs="Arial"/>
          <w:sz w:val="20"/>
          <w:szCs w:val="20"/>
        </w:rPr>
        <w:t xml:space="preserve"> </w:t>
      </w:r>
      <w:r w:rsidRPr="006312B9">
        <w:rPr>
          <w:rFonts w:ascii="Arial" w:eastAsia="Arial" w:hAnsi="Arial" w:cs="Arial"/>
          <w:sz w:val="20"/>
          <w:szCs w:val="20"/>
        </w:rPr>
        <w:t xml:space="preserve">el funcionamiento ecológico y los servicios de los ecosistemas, </w:t>
      </w:r>
      <w:r w:rsidR="00CD7226">
        <w:rPr>
          <w:rFonts w:ascii="Arial" w:eastAsia="Arial" w:hAnsi="Arial" w:cs="Arial"/>
          <w:sz w:val="20"/>
          <w:szCs w:val="20"/>
        </w:rPr>
        <w:t xml:space="preserve">en particular </w:t>
      </w:r>
      <w:r w:rsidRPr="006312B9">
        <w:rPr>
          <w:rFonts w:ascii="Arial" w:eastAsia="Arial" w:hAnsi="Arial" w:cs="Arial"/>
          <w:sz w:val="20"/>
          <w:szCs w:val="20"/>
        </w:rPr>
        <w:t>el secuestro de carbono</w:t>
      </w:r>
      <w:r w:rsidR="00CD7226">
        <w:rPr>
          <w:rFonts w:ascii="Arial" w:eastAsia="Arial" w:hAnsi="Arial" w:cs="Arial"/>
          <w:sz w:val="20"/>
          <w:szCs w:val="20"/>
        </w:rPr>
        <w:t xml:space="preserve"> y la salud humana</w:t>
      </w:r>
      <w:r w:rsidR="0A9D99FB" w:rsidRPr="006312B9">
        <w:rPr>
          <w:rFonts w:ascii="Arial" w:eastAsia="Arial" w:hAnsi="Arial" w:cs="Arial"/>
          <w:sz w:val="20"/>
          <w:szCs w:val="20"/>
        </w:rPr>
        <w:t>;</w:t>
      </w:r>
    </w:p>
    <w:p w14:paraId="04A2425F" w14:textId="77777777" w:rsidR="00E85C43" w:rsidRPr="00202D81" w:rsidRDefault="00E85C43" w:rsidP="002D64FB">
      <w:pPr>
        <w:spacing w:after="0" w:line="240" w:lineRule="auto"/>
        <w:rPr>
          <w:rFonts w:ascii="Arial" w:hAnsi="Arial" w:cs="Arial"/>
          <w:sz w:val="20"/>
          <w:szCs w:val="20"/>
        </w:rPr>
      </w:pPr>
    </w:p>
    <w:p w14:paraId="69C711E8" w14:textId="0FE53189" w:rsidR="00CD7226" w:rsidRDefault="006D1216" w:rsidP="00CD7226">
      <w:pPr>
        <w:spacing w:after="0" w:line="240" w:lineRule="auto"/>
        <w:rPr>
          <w:rFonts w:ascii="Arial" w:eastAsia="Arial" w:hAnsi="Arial" w:cs="Arial"/>
          <w:sz w:val="20"/>
          <w:szCs w:val="20"/>
        </w:rPr>
      </w:pPr>
      <w:r w:rsidRPr="006D1216">
        <w:rPr>
          <w:rFonts w:ascii="Arial" w:eastAsia="Arial" w:hAnsi="Arial" w:cs="Arial"/>
          <w:sz w:val="20"/>
          <w:szCs w:val="20"/>
        </w:rPr>
        <w:t>OBSERVANDO CON PREOCUPACIÓN el crecimiento de la investigación sobre geoingeniería solar y marina al aire libre, y el riesgo de que esto pueda conducir a un desarrollo tecnológico indeseable y a un bloqueo tecnológico;</w:t>
      </w:r>
    </w:p>
    <w:p w14:paraId="3BD2FA68" w14:textId="77777777" w:rsidR="004914BF" w:rsidRPr="00E85C43" w:rsidRDefault="004914BF" w:rsidP="002D64FB">
      <w:pPr>
        <w:spacing w:after="0" w:line="240" w:lineRule="auto"/>
        <w:rPr>
          <w:rFonts w:ascii="Arial" w:eastAsia="Arial" w:hAnsi="Arial" w:cs="Arial"/>
          <w:sz w:val="20"/>
          <w:szCs w:val="20"/>
        </w:rPr>
      </w:pPr>
    </w:p>
    <w:p w14:paraId="48F81B67" w14:textId="77777777" w:rsidR="002F4DAB" w:rsidRDefault="002F4DAB" w:rsidP="002F4DAB">
      <w:pPr>
        <w:spacing w:after="0" w:line="240" w:lineRule="auto"/>
        <w:rPr>
          <w:rFonts w:ascii="Arial" w:hAnsi="Arial" w:cs="Arial"/>
          <w:sz w:val="20"/>
          <w:szCs w:val="20"/>
        </w:rPr>
      </w:pPr>
      <w:r w:rsidRPr="006D1216">
        <w:rPr>
          <w:rFonts w:ascii="Arial" w:hAnsi="Arial" w:cs="Arial"/>
          <w:sz w:val="20"/>
          <w:szCs w:val="20"/>
        </w:rPr>
        <w:t>RECONOCIENDO las crecientes demandas de acuerdos de no utilización con respecto a las técnicas de modificación de la radiación solar y la falta de marcos normativos o reglamentarios coherentes, rigurosos y basados en la ciencia que tengan en cuenta los riesgos y repercusiones éticos, sociales y medioambientales de las posibles intervenciones de geoingeniería;</w:t>
      </w:r>
    </w:p>
    <w:p w14:paraId="04FCEA06" w14:textId="77777777" w:rsidR="00E85C43" w:rsidRDefault="00E85C43" w:rsidP="00E85C43">
      <w:pPr>
        <w:spacing w:after="0" w:line="240" w:lineRule="auto"/>
        <w:rPr>
          <w:rFonts w:ascii="Arial" w:eastAsia="Arial" w:hAnsi="Arial" w:cs="Arial"/>
          <w:sz w:val="20"/>
          <w:szCs w:val="20"/>
        </w:rPr>
      </w:pPr>
    </w:p>
    <w:p w14:paraId="54455EA1" w14:textId="5D3E9A47" w:rsidR="001A41DE" w:rsidRPr="007A2BE5" w:rsidRDefault="001A41DE" w:rsidP="001A41DE">
      <w:pPr>
        <w:spacing w:after="0" w:line="240" w:lineRule="auto"/>
        <w:rPr>
          <w:rFonts w:ascii="Arial" w:hAnsi="Arial" w:cs="Arial"/>
          <w:sz w:val="20"/>
          <w:szCs w:val="20"/>
        </w:rPr>
      </w:pPr>
      <w:r w:rsidRPr="007A2BE5">
        <w:rPr>
          <w:rFonts w:ascii="Arial" w:hAnsi="Arial" w:cs="Arial"/>
          <w:sz w:val="20"/>
          <w:szCs w:val="20"/>
        </w:rPr>
        <w:t>RECORDANDO las decisiones X/33, párrafo 8</w:t>
      </w:r>
      <w:r>
        <w:rPr>
          <w:rFonts w:ascii="Arial" w:hAnsi="Arial" w:cs="Arial"/>
          <w:sz w:val="20"/>
          <w:szCs w:val="20"/>
        </w:rPr>
        <w:t xml:space="preserve"> </w:t>
      </w:r>
      <w:r w:rsidRPr="007A2BE5">
        <w:rPr>
          <w:rFonts w:ascii="Arial" w:hAnsi="Arial" w:cs="Arial"/>
          <w:sz w:val="20"/>
          <w:szCs w:val="20"/>
        </w:rPr>
        <w:t xml:space="preserve">w), XI/20 y XVI/22, párrafo 6, de la COP del </w:t>
      </w:r>
      <w:r w:rsidR="00202D81" w:rsidRPr="001A41DE">
        <w:rPr>
          <w:rFonts w:ascii="Arial" w:eastAsia="Arial" w:hAnsi="Arial" w:cs="Arial"/>
          <w:sz w:val="20"/>
          <w:szCs w:val="20"/>
        </w:rPr>
        <w:t>Convenio sobre la Diversidad Biológica</w:t>
      </w:r>
      <w:r w:rsidR="00202D81" w:rsidRPr="007A2BE5">
        <w:rPr>
          <w:rFonts w:ascii="Arial" w:hAnsi="Arial" w:cs="Arial"/>
          <w:sz w:val="20"/>
          <w:szCs w:val="20"/>
        </w:rPr>
        <w:t xml:space="preserve"> </w:t>
      </w:r>
      <w:r w:rsidR="00202D81">
        <w:rPr>
          <w:rFonts w:ascii="Arial" w:hAnsi="Arial" w:cs="Arial"/>
          <w:sz w:val="20"/>
          <w:szCs w:val="20"/>
        </w:rPr>
        <w:t>(</w:t>
      </w:r>
      <w:r w:rsidRPr="007A2BE5">
        <w:rPr>
          <w:rFonts w:ascii="Arial" w:hAnsi="Arial" w:cs="Arial"/>
          <w:sz w:val="20"/>
          <w:szCs w:val="20"/>
        </w:rPr>
        <w:t>CDB</w:t>
      </w:r>
      <w:r w:rsidR="00202D81">
        <w:rPr>
          <w:rFonts w:ascii="Arial" w:hAnsi="Arial" w:cs="Arial"/>
          <w:sz w:val="20"/>
          <w:szCs w:val="20"/>
        </w:rPr>
        <w:t>)</w:t>
      </w:r>
      <w:r w:rsidRPr="007A2BE5">
        <w:rPr>
          <w:rFonts w:ascii="Arial" w:hAnsi="Arial" w:cs="Arial"/>
          <w:sz w:val="20"/>
          <w:szCs w:val="20"/>
        </w:rPr>
        <w:t>, así como los instrumentos jurídicos y las declaraciones adoptados por unanimidad por las Partes en el Protocolo de Londres para permitir únicamente la investigación científica en condiciones muy específicas y disuadir de cualquier otra actividad;</w:t>
      </w:r>
    </w:p>
    <w:p w14:paraId="66575A0C" w14:textId="77777777" w:rsidR="002F4DAB" w:rsidRPr="002F4DAB" w:rsidRDefault="002F4DAB" w:rsidP="002D64FB">
      <w:pPr>
        <w:spacing w:after="0" w:line="240" w:lineRule="auto"/>
        <w:rPr>
          <w:rFonts w:ascii="Arial" w:eastAsia="Arial" w:hAnsi="Arial" w:cs="Arial"/>
          <w:sz w:val="20"/>
          <w:szCs w:val="20"/>
        </w:rPr>
      </w:pPr>
    </w:p>
    <w:p w14:paraId="4FD82321" w14:textId="77777777" w:rsidR="004914BF" w:rsidRDefault="00634E5C" w:rsidP="002D64FB">
      <w:pPr>
        <w:spacing w:after="0" w:line="240" w:lineRule="auto"/>
        <w:rPr>
          <w:rFonts w:ascii="Arial" w:eastAsia="Arial" w:hAnsi="Arial" w:cs="Arial"/>
          <w:sz w:val="20"/>
          <w:szCs w:val="20"/>
        </w:rPr>
      </w:pPr>
      <w:r w:rsidRPr="006312B9">
        <w:rPr>
          <w:rFonts w:ascii="Arial" w:eastAsia="Arial" w:hAnsi="Arial" w:cs="Arial"/>
          <w:sz w:val="20"/>
          <w:szCs w:val="20"/>
        </w:rPr>
        <w:t xml:space="preserve">PREOCUPADO ADEMÁS </w:t>
      </w:r>
      <w:r w:rsidR="00F95F36" w:rsidRPr="006312B9">
        <w:rPr>
          <w:rFonts w:ascii="Arial" w:eastAsia="Arial" w:hAnsi="Arial" w:cs="Arial"/>
          <w:sz w:val="20"/>
          <w:szCs w:val="20"/>
        </w:rPr>
        <w:t xml:space="preserve">de que las intervenciones de geoingeniería </w:t>
      </w:r>
      <w:r w:rsidRPr="006312B9">
        <w:rPr>
          <w:rFonts w:ascii="Arial" w:eastAsia="Arial" w:hAnsi="Arial" w:cs="Arial"/>
          <w:sz w:val="20"/>
          <w:szCs w:val="20"/>
        </w:rPr>
        <w:t>puedan proponerse y emplearse como medio para</w:t>
      </w:r>
      <w:r w:rsidR="00C31D53" w:rsidRPr="006312B9">
        <w:rPr>
          <w:rFonts w:ascii="Arial" w:eastAsia="Arial" w:hAnsi="Arial" w:cs="Arial"/>
          <w:sz w:val="20"/>
          <w:szCs w:val="20"/>
        </w:rPr>
        <w:t>,</w:t>
      </w:r>
      <w:r w:rsidR="002B4F57">
        <w:rPr>
          <w:rFonts w:ascii="Arial" w:eastAsia="Arial" w:hAnsi="Arial" w:cs="Arial"/>
          <w:sz w:val="20"/>
          <w:szCs w:val="20"/>
        </w:rPr>
        <w:t xml:space="preserve"> </w:t>
      </w:r>
      <w:r w:rsidR="00C31D53" w:rsidRPr="006312B9">
        <w:rPr>
          <w:rFonts w:ascii="Arial" w:eastAsia="Arial" w:hAnsi="Arial" w:cs="Arial"/>
          <w:sz w:val="20"/>
          <w:szCs w:val="20"/>
        </w:rPr>
        <w:t xml:space="preserve">o que de otro modo tengan el efecto de, </w:t>
      </w:r>
      <w:r w:rsidRPr="006312B9">
        <w:rPr>
          <w:rFonts w:ascii="Arial" w:eastAsia="Arial" w:hAnsi="Arial" w:cs="Arial"/>
          <w:sz w:val="20"/>
          <w:szCs w:val="20"/>
        </w:rPr>
        <w:t>reducir o retrasar la ambición de reducir las emisiones de gases de efecto invernadero, o emplearse para apoyar, deliberada o in</w:t>
      </w:r>
      <w:r w:rsidR="00C31D53" w:rsidRPr="006312B9">
        <w:rPr>
          <w:rFonts w:ascii="Arial" w:eastAsia="Arial" w:hAnsi="Arial" w:cs="Arial"/>
          <w:sz w:val="20"/>
          <w:szCs w:val="20"/>
        </w:rPr>
        <w:t>voluntariam</w:t>
      </w:r>
      <w:r w:rsidRPr="006312B9">
        <w:rPr>
          <w:rFonts w:ascii="Arial" w:eastAsia="Arial" w:hAnsi="Arial" w:cs="Arial"/>
          <w:sz w:val="20"/>
          <w:szCs w:val="20"/>
        </w:rPr>
        <w:t>ente, el uso continuado de combustibles fósiles y otras fuentes de emisiones de gases de efecto invernadero</w:t>
      </w:r>
      <w:r w:rsidR="0A9D99FB" w:rsidRPr="006312B9">
        <w:rPr>
          <w:rFonts w:ascii="Arial" w:eastAsia="Arial" w:hAnsi="Arial" w:cs="Arial"/>
          <w:sz w:val="20"/>
          <w:szCs w:val="20"/>
        </w:rPr>
        <w:t>;</w:t>
      </w:r>
    </w:p>
    <w:p w14:paraId="2B39FCA7" w14:textId="77777777" w:rsidR="00C255F1" w:rsidRPr="00202D81" w:rsidRDefault="00C255F1" w:rsidP="002D64FB">
      <w:pPr>
        <w:spacing w:after="0" w:line="240" w:lineRule="auto"/>
        <w:rPr>
          <w:rFonts w:ascii="Arial" w:eastAsia="Arial" w:hAnsi="Arial" w:cs="Arial"/>
          <w:sz w:val="20"/>
          <w:szCs w:val="20"/>
        </w:rPr>
      </w:pPr>
    </w:p>
    <w:p w14:paraId="42902A48" w14:textId="7E412E9B" w:rsidR="001A41DE" w:rsidRDefault="001A41DE" w:rsidP="001A41DE">
      <w:pPr>
        <w:spacing w:after="0" w:line="240" w:lineRule="auto"/>
        <w:rPr>
          <w:rFonts w:ascii="Arial" w:eastAsia="Arial" w:hAnsi="Arial" w:cs="Arial"/>
          <w:sz w:val="20"/>
          <w:szCs w:val="20"/>
        </w:rPr>
      </w:pPr>
      <w:r w:rsidRPr="001A41DE">
        <w:rPr>
          <w:rFonts w:ascii="Arial" w:eastAsia="Arial" w:hAnsi="Arial" w:cs="Arial"/>
          <w:sz w:val="20"/>
          <w:szCs w:val="20"/>
        </w:rPr>
        <w:t>OBSERVANDO que la geoingeniería se está abordando actualmente en muchos foros internacionales, entre ellos el Convenio sobre la Diversidad Biológica (CDB), la Convención de las Naciones Unidas sobre el Derecho del Mar (CNUDM), el Convenio de Londres/Protocolo de Londres, la COI/UNESCO y otros;</w:t>
      </w:r>
    </w:p>
    <w:p w14:paraId="68DDB0C9" w14:textId="77777777" w:rsidR="00812D5E" w:rsidRPr="00812D5E" w:rsidRDefault="00812D5E" w:rsidP="001A41DE">
      <w:pPr>
        <w:spacing w:after="0" w:line="240" w:lineRule="auto"/>
        <w:rPr>
          <w:rFonts w:ascii="Arial" w:eastAsia="Arial" w:hAnsi="Arial" w:cs="Arial"/>
          <w:sz w:val="20"/>
          <w:szCs w:val="20"/>
        </w:rPr>
      </w:pPr>
    </w:p>
    <w:p w14:paraId="64599846" w14:textId="14A3A151" w:rsidR="001A41DE" w:rsidRPr="00812D5E" w:rsidRDefault="00812D5E" w:rsidP="00812D5E">
      <w:pPr>
        <w:spacing w:after="0" w:line="240" w:lineRule="auto"/>
        <w:rPr>
          <w:rFonts w:ascii="Arial" w:hAnsi="Arial" w:cs="Arial"/>
          <w:sz w:val="20"/>
          <w:szCs w:val="20"/>
        </w:rPr>
      </w:pPr>
      <w:r w:rsidRPr="00812D5E">
        <w:rPr>
          <w:rFonts w:ascii="Arial" w:hAnsi="Arial" w:cs="Arial"/>
          <w:sz w:val="20"/>
          <w:szCs w:val="20"/>
        </w:rPr>
        <w:lastRenderedPageBreak/>
        <w:t xml:space="preserve">DESTACANDO la necesidad, al examinar el tema de la geoingeniería, de </w:t>
      </w:r>
      <w:r>
        <w:rPr>
          <w:rFonts w:ascii="Arial" w:hAnsi="Arial" w:cs="Arial"/>
          <w:sz w:val="20"/>
          <w:szCs w:val="20"/>
        </w:rPr>
        <w:t xml:space="preserve">asegurar </w:t>
      </w:r>
      <w:r w:rsidRPr="00812D5E">
        <w:rPr>
          <w:rFonts w:ascii="Arial" w:hAnsi="Arial" w:cs="Arial"/>
          <w:sz w:val="20"/>
          <w:szCs w:val="20"/>
        </w:rPr>
        <w:t>el pleno respeto de los derechos de los Pueblos Indígenas, así como los de las comunidades locales, y todos los demás derechos humanos;</w:t>
      </w:r>
    </w:p>
    <w:p w14:paraId="5A219F65" w14:textId="77777777" w:rsidR="004914BF" w:rsidRPr="006312B9" w:rsidRDefault="004914BF" w:rsidP="002D64FB">
      <w:pPr>
        <w:spacing w:after="0" w:line="240" w:lineRule="auto"/>
        <w:rPr>
          <w:rFonts w:ascii="Arial" w:hAnsi="Arial" w:cs="Arial"/>
          <w:sz w:val="20"/>
          <w:szCs w:val="20"/>
        </w:rPr>
      </w:pPr>
    </w:p>
    <w:p w14:paraId="43F209D1" w14:textId="77777777" w:rsidR="00DC4BEB" w:rsidRPr="006312B9" w:rsidRDefault="003B169F" w:rsidP="00DC4BEB">
      <w:pPr>
        <w:spacing w:after="0" w:line="240" w:lineRule="auto"/>
        <w:rPr>
          <w:rFonts w:ascii="Arial" w:eastAsia="Arial" w:hAnsi="Arial" w:cs="Arial"/>
          <w:b/>
          <w:bCs/>
          <w:sz w:val="20"/>
          <w:szCs w:val="20"/>
        </w:rPr>
      </w:pPr>
      <w:r w:rsidRPr="006312B9">
        <w:rPr>
          <w:rFonts w:ascii="Arial" w:eastAsia="Arial" w:hAnsi="Arial" w:cs="Arial"/>
          <w:b/>
          <w:bCs/>
          <w:sz w:val="20"/>
          <w:szCs w:val="20"/>
        </w:rPr>
        <w:t>El Congreso Mundial de la Naturaleza de la UICN 2025, en su período de sesiones de Abu Dabi (Emiratos Árabes Unidos)</w:t>
      </w:r>
      <w:r w:rsidR="00DC4BEB" w:rsidRPr="006312B9">
        <w:rPr>
          <w:rFonts w:ascii="Arial" w:eastAsia="Arial" w:hAnsi="Arial" w:cs="Arial"/>
          <w:b/>
          <w:bCs/>
          <w:sz w:val="20"/>
          <w:szCs w:val="20"/>
        </w:rPr>
        <w:t>:</w:t>
      </w:r>
    </w:p>
    <w:p w14:paraId="376F787C" w14:textId="77777777" w:rsidR="00DC4BEB" w:rsidRPr="006312B9" w:rsidRDefault="00DC4BEB" w:rsidP="002D64FB">
      <w:pPr>
        <w:spacing w:after="0" w:line="240" w:lineRule="auto"/>
        <w:rPr>
          <w:rFonts w:ascii="Arial" w:eastAsia="Arial" w:hAnsi="Arial" w:cs="Arial"/>
          <w:sz w:val="20"/>
          <w:szCs w:val="20"/>
        </w:rPr>
      </w:pPr>
    </w:p>
    <w:p w14:paraId="34765B83" w14:textId="47FDFD6C" w:rsidR="00812D5E" w:rsidRDefault="00812D5E" w:rsidP="00812D5E">
      <w:pPr>
        <w:spacing w:after="0" w:line="240" w:lineRule="auto"/>
        <w:rPr>
          <w:rFonts w:ascii="Arial" w:eastAsia="Arial" w:hAnsi="Arial" w:cs="Arial"/>
          <w:sz w:val="20"/>
          <w:szCs w:val="20"/>
        </w:rPr>
      </w:pPr>
      <w:r w:rsidRPr="00812D5E">
        <w:rPr>
          <w:rFonts w:ascii="Arial" w:eastAsia="Arial" w:hAnsi="Arial" w:cs="Arial"/>
          <w:sz w:val="20"/>
          <w:szCs w:val="20"/>
        </w:rPr>
        <w:t>1. SOLICITA al Director General y al Consejo de la UICN que elaboren un proyecto de política de la UICN sobre geoingeniería para su examen y aprobación por los Miembros con suficiente antelación al Congreso Mundial de la Naturaleza de 2029, utilizando un enfoque inclusivo y participativo, evitando conflictos de intereses y guiándose por el principio de precaución, las obligaciones en materia de derechos humanos y las decisiones pertinentes del CDB, la CNUDM, el Convenio/Protocolo de Londres y otros foros internacionales pertinentes, según proceda, y velando por que el proyecto de política desaliente la geoingeniería como cualquier forma de compensación por la extracción y el uso continuados de combustibles fósiles;</w:t>
      </w:r>
    </w:p>
    <w:p w14:paraId="3545A0E7" w14:textId="77777777" w:rsidR="00812D5E" w:rsidRDefault="00812D5E" w:rsidP="002D64FB">
      <w:pPr>
        <w:spacing w:after="0" w:line="240" w:lineRule="auto"/>
        <w:rPr>
          <w:rFonts w:ascii="Arial" w:hAnsi="Arial" w:cs="Arial"/>
          <w:sz w:val="20"/>
          <w:szCs w:val="20"/>
        </w:rPr>
      </w:pPr>
    </w:p>
    <w:p w14:paraId="70B3D450" w14:textId="77777777" w:rsidR="00DC4BEB" w:rsidRPr="006312B9" w:rsidRDefault="0A9D99FB" w:rsidP="002D64FB">
      <w:pPr>
        <w:spacing w:after="0" w:line="240" w:lineRule="auto"/>
        <w:rPr>
          <w:rFonts w:ascii="Arial" w:hAnsi="Arial" w:cs="Arial"/>
          <w:sz w:val="20"/>
          <w:szCs w:val="20"/>
        </w:rPr>
      </w:pPr>
      <w:r w:rsidRPr="006312B9">
        <w:rPr>
          <w:rFonts w:ascii="Arial" w:eastAsia="Arial" w:hAnsi="Arial" w:cs="Arial"/>
          <w:sz w:val="20"/>
          <w:szCs w:val="20"/>
        </w:rPr>
        <w:t xml:space="preserve">2. </w:t>
      </w:r>
      <w:r w:rsidR="002016BC" w:rsidRPr="006312B9">
        <w:rPr>
          <w:rFonts w:ascii="Arial" w:eastAsia="Arial" w:hAnsi="Arial" w:cs="Arial"/>
          <w:sz w:val="20"/>
          <w:szCs w:val="20"/>
        </w:rPr>
        <w:t xml:space="preserve">INVITA a los Miembros de la UICN a contribuir y apoyar el proceso de elaboración del proyecto de política; </w:t>
      </w:r>
      <w:r w:rsidR="004E5EA2">
        <w:rPr>
          <w:rFonts w:ascii="Arial" w:eastAsia="Arial" w:hAnsi="Arial" w:cs="Arial"/>
          <w:sz w:val="20"/>
          <w:szCs w:val="20"/>
        </w:rPr>
        <w:t>y</w:t>
      </w:r>
    </w:p>
    <w:p w14:paraId="3DE4E1CC" w14:textId="77777777" w:rsidR="00DC4BEB" w:rsidRPr="006312B9" w:rsidRDefault="00DC4BEB" w:rsidP="002D64FB">
      <w:pPr>
        <w:spacing w:after="0" w:line="240" w:lineRule="auto"/>
        <w:rPr>
          <w:rFonts w:ascii="Arial" w:hAnsi="Arial" w:cs="Arial"/>
          <w:sz w:val="20"/>
          <w:szCs w:val="20"/>
        </w:rPr>
      </w:pPr>
    </w:p>
    <w:p w14:paraId="1B94A281" w14:textId="3FFE97E2" w:rsidR="00812D5E" w:rsidRPr="00812D5E" w:rsidRDefault="00812D5E" w:rsidP="002D64FB">
      <w:pPr>
        <w:spacing w:after="0" w:line="240" w:lineRule="auto"/>
        <w:rPr>
          <w:rFonts w:ascii="Arial" w:eastAsia="Arial" w:hAnsi="Arial" w:cs="Arial"/>
          <w:sz w:val="20"/>
          <w:szCs w:val="20"/>
        </w:rPr>
      </w:pPr>
      <w:r w:rsidRPr="00812D5E">
        <w:rPr>
          <w:rFonts w:ascii="Arial" w:eastAsia="Arial" w:hAnsi="Arial" w:cs="Arial"/>
          <w:sz w:val="20"/>
          <w:szCs w:val="20"/>
        </w:rPr>
        <w:t>3. INSTA a todos los gobiernos a que se adhieran al principio de precaución, al principio pro natura y al principio de progresividad, según proceda, así como a las decisiones de la Conferencia de las Partes en el CDB sobre geoingeniería y a los mecanismos jurídicos y declaraciones adoptados por las Partes en el Protocolo de Londres sobre esta cuestión y, mientras tanto, advierte contra el despliegue, por parte de agentes estatales y no estatales, de tecnologías de geoingeniería que no estén científicamente validadas y sean ambiental y socialmente racionales.</w:t>
      </w:r>
    </w:p>
    <w:sectPr w:rsidR="00812D5E" w:rsidRPr="00812D5E" w:rsidSect="003203A6">
      <w:pgSz w:w="11906" w:h="16838" w:code="9"/>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Mangal">
    <w:panose1 w:val="00000400000000000000"/>
    <w:charset w:val="00"/>
    <w:family w:val="roman"/>
    <w:pitch w:val="variable"/>
    <w:sig w:usb0="00008003" w:usb1="00000000" w:usb2="00000000" w:usb3="00000000" w:csb0="00000001" w:csb1="00000000"/>
  </w:font>
  <w:font w:name="Aptos Display">
    <w:charset w:val="00"/>
    <w:family w:val="swiss"/>
    <w:pitch w:val="variable"/>
    <w:sig w:usb0="20000287" w:usb1="00000003" w:usb2="00000000" w:usb3="00000000" w:csb0="000001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hyphenationZone w:val="425"/>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4F6CFEEF"/>
    <w:rsid w:val="0009682A"/>
    <w:rsid w:val="001A41DE"/>
    <w:rsid w:val="002016BC"/>
    <w:rsid w:val="00202D81"/>
    <w:rsid w:val="002120AA"/>
    <w:rsid w:val="0029509F"/>
    <w:rsid w:val="002B4F57"/>
    <w:rsid w:val="002D64FB"/>
    <w:rsid w:val="002E62C8"/>
    <w:rsid w:val="002F4DAB"/>
    <w:rsid w:val="00305F2A"/>
    <w:rsid w:val="003203A6"/>
    <w:rsid w:val="003B169F"/>
    <w:rsid w:val="003B3CC1"/>
    <w:rsid w:val="003D117F"/>
    <w:rsid w:val="004914BF"/>
    <w:rsid w:val="004B4965"/>
    <w:rsid w:val="004E5EA2"/>
    <w:rsid w:val="004F215D"/>
    <w:rsid w:val="00554E63"/>
    <w:rsid w:val="005C2E2E"/>
    <w:rsid w:val="005D27F5"/>
    <w:rsid w:val="005D3931"/>
    <w:rsid w:val="005F14F4"/>
    <w:rsid w:val="00602706"/>
    <w:rsid w:val="00603003"/>
    <w:rsid w:val="006312B9"/>
    <w:rsid w:val="00634E5C"/>
    <w:rsid w:val="006D1216"/>
    <w:rsid w:val="006E759E"/>
    <w:rsid w:val="007005EC"/>
    <w:rsid w:val="00703ABB"/>
    <w:rsid w:val="00706744"/>
    <w:rsid w:val="007218E6"/>
    <w:rsid w:val="00792370"/>
    <w:rsid w:val="007E48CD"/>
    <w:rsid w:val="00812D5E"/>
    <w:rsid w:val="00832EC4"/>
    <w:rsid w:val="008E6BD6"/>
    <w:rsid w:val="00921061"/>
    <w:rsid w:val="00933AC3"/>
    <w:rsid w:val="00994858"/>
    <w:rsid w:val="009953E9"/>
    <w:rsid w:val="00A1787E"/>
    <w:rsid w:val="00A25C00"/>
    <w:rsid w:val="00AD6601"/>
    <w:rsid w:val="00B01D69"/>
    <w:rsid w:val="00B33627"/>
    <w:rsid w:val="00B65231"/>
    <w:rsid w:val="00B8516C"/>
    <w:rsid w:val="00BD1634"/>
    <w:rsid w:val="00BE1EED"/>
    <w:rsid w:val="00C255F1"/>
    <w:rsid w:val="00C31D53"/>
    <w:rsid w:val="00C551D3"/>
    <w:rsid w:val="00C62C0F"/>
    <w:rsid w:val="00C6442B"/>
    <w:rsid w:val="00CB51A0"/>
    <w:rsid w:val="00CC009F"/>
    <w:rsid w:val="00CD7226"/>
    <w:rsid w:val="00D1502A"/>
    <w:rsid w:val="00D3592E"/>
    <w:rsid w:val="00D6187C"/>
    <w:rsid w:val="00D90054"/>
    <w:rsid w:val="00DA2514"/>
    <w:rsid w:val="00DC4BEB"/>
    <w:rsid w:val="00DF3765"/>
    <w:rsid w:val="00E20A0F"/>
    <w:rsid w:val="00E26E91"/>
    <w:rsid w:val="00E40D5E"/>
    <w:rsid w:val="00E7152B"/>
    <w:rsid w:val="00E85C43"/>
    <w:rsid w:val="00E879E7"/>
    <w:rsid w:val="00ED4BBB"/>
    <w:rsid w:val="00F95F36"/>
    <w:rsid w:val="00FF7D65"/>
    <w:rsid w:val="0A9D99FB"/>
    <w:rsid w:val="0AB991A8"/>
    <w:rsid w:val="2CD4F450"/>
    <w:rsid w:val="4F6CFEEF"/>
    <w:rsid w:val="68A35E28"/>
  </w:rsids>
  <m:mathPr>
    <m:mathFont m:val="Cambria Math"/>
    <m:brkBin m:val="before"/>
    <m:brkBinSub m:val="--"/>
    <m:smallFrac/>
    <m:dispDef/>
    <m:lMargin m:val="0"/>
    <m:rMargin m:val="0"/>
    <m:defJc m:val="centerGroup"/>
    <m:wrapIndent m:val="1440"/>
    <m:intLim m:val="subSup"/>
    <m:naryLim m:val="undOvr"/>
  </m:mathPr>
  <w:themeFontLang w:val="es-ES" w:bidi="sa-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65F239F"/>
  <w15:docId w15:val="{223D2B4A-8AD0-42A4-8EB8-DB25EC99732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4"/>
        <w:szCs w:val="24"/>
        <w:lang w:val="en-GB" w:eastAsia="ja-JP" w:bidi="ar-SA"/>
      </w:rPr>
    </w:rPrDefault>
    <w:pPrDefault>
      <w:pPr>
        <w:spacing w:after="160" w:line="27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1A41DE"/>
    <w:rPr>
      <w:lang w:val="es-ES"/>
    </w:rPr>
  </w:style>
  <w:style w:type="paragraph" w:styleId="Heading1">
    <w:name w:val="heading 1"/>
    <w:basedOn w:val="Normal"/>
    <w:next w:val="Normal"/>
    <w:link w:val="Heading1Char"/>
    <w:uiPriority w:val="9"/>
    <w:qFormat/>
    <w:rsid w:val="007218E6"/>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unhideWhenUsed/>
    <w:qFormat/>
    <w:rsid w:val="007218E6"/>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unhideWhenUsed/>
    <w:qFormat/>
    <w:rsid w:val="007218E6"/>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unhideWhenUsed/>
    <w:qFormat/>
    <w:rsid w:val="007218E6"/>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unhideWhenUsed/>
    <w:qFormat/>
    <w:rsid w:val="007218E6"/>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unhideWhenUsed/>
    <w:qFormat/>
    <w:rsid w:val="007218E6"/>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unhideWhenUsed/>
    <w:qFormat/>
    <w:rsid w:val="007218E6"/>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unhideWhenUsed/>
    <w:qFormat/>
    <w:rsid w:val="007218E6"/>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unhideWhenUsed/>
    <w:qFormat/>
    <w:rsid w:val="007218E6"/>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7218E6"/>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rsid w:val="007218E6"/>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rsid w:val="007218E6"/>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rsid w:val="007218E6"/>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rsid w:val="007218E6"/>
    <w:rPr>
      <w:rFonts w:eastAsiaTheme="majorEastAsia" w:cstheme="majorBidi"/>
      <w:color w:val="0F4761" w:themeColor="accent1" w:themeShade="BF"/>
    </w:rPr>
  </w:style>
  <w:style w:type="character" w:customStyle="1" w:styleId="Heading6Char">
    <w:name w:val="Heading 6 Char"/>
    <w:basedOn w:val="DefaultParagraphFont"/>
    <w:link w:val="Heading6"/>
    <w:uiPriority w:val="9"/>
    <w:rsid w:val="007218E6"/>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rsid w:val="007218E6"/>
    <w:rPr>
      <w:rFonts w:eastAsiaTheme="majorEastAsia" w:cstheme="majorBidi"/>
      <w:color w:val="595959" w:themeColor="text1" w:themeTint="A6"/>
    </w:rPr>
  </w:style>
  <w:style w:type="character" w:customStyle="1" w:styleId="Heading8Char">
    <w:name w:val="Heading 8 Char"/>
    <w:basedOn w:val="DefaultParagraphFont"/>
    <w:link w:val="Heading8"/>
    <w:uiPriority w:val="9"/>
    <w:rsid w:val="007218E6"/>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rsid w:val="007218E6"/>
    <w:rPr>
      <w:rFonts w:eastAsiaTheme="majorEastAsia" w:cstheme="majorBidi"/>
      <w:color w:val="272727" w:themeColor="text1" w:themeTint="D8"/>
    </w:rPr>
  </w:style>
  <w:style w:type="character" w:customStyle="1" w:styleId="TitleChar">
    <w:name w:val="Title Char"/>
    <w:basedOn w:val="DefaultParagraphFont"/>
    <w:link w:val="Title"/>
    <w:uiPriority w:val="10"/>
    <w:rsid w:val="007218E6"/>
    <w:rPr>
      <w:rFonts w:asciiTheme="majorHAnsi" w:eastAsiaTheme="majorEastAsia" w:hAnsiTheme="majorHAnsi" w:cstheme="majorBidi"/>
      <w:spacing w:val="-10"/>
      <w:kern w:val="28"/>
      <w:sz w:val="56"/>
      <w:szCs w:val="56"/>
    </w:rPr>
  </w:style>
  <w:style w:type="paragraph" w:styleId="Title">
    <w:name w:val="Title"/>
    <w:basedOn w:val="Normal"/>
    <w:next w:val="Normal"/>
    <w:link w:val="TitleChar"/>
    <w:uiPriority w:val="10"/>
    <w:qFormat/>
    <w:rsid w:val="007218E6"/>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SubtitleChar">
    <w:name w:val="Subtitle Char"/>
    <w:basedOn w:val="DefaultParagraphFont"/>
    <w:link w:val="Subtitle"/>
    <w:uiPriority w:val="11"/>
    <w:rsid w:val="007218E6"/>
    <w:rPr>
      <w:rFonts w:eastAsiaTheme="majorEastAsia" w:cstheme="majorBidi"/>
      <w:color w:val="595959" w:themeColor="text1" w:themeTint="A6"/>
      <w:spacing w:val="15"/>
      <w:sz w:val="28"/>
      <w:szCs w:val="28"/>
    </w:rPr>
  </w:style>
  <w:style w:type="paragraph" w:styleId="Subtitle">
    <w:name w:val="Subtitle"/>
    <w:basedOn w:val="Normal"/>
    <w:next w:val="Normal"/>
    <w:link w:val="SubtitleChar"/>
    <w:uiPriority w:val="11"/>
    <w:qFormat/>
    <w:rsid w:val="007218E6"/>
    <w:pPr>
      <w:numPr>
        <w:ilvl w:val="1"/>
      </w:numPr>
    </w:pPr>
    <w:rPr>
      <w:rFonts w:eastAsiaTheme="majorEastAsia" w:cstheme="majorBidi"/>
      <w:color w:val="595959" w:themeColor="text1" w:themeTint="A6"/>
      <w:spacing w:val="15"/>
      <w:sz w:val="28"/>
      <w:szCs w:val="28"/>
    </w:rPr>
  </w:style>
  <w:style w:type="character" w:styleId="IntenseEmphasis">
    <w:name w:val="Intense Emphasis"/>
    <w:basedOn w:val="DefaultParagraphFont"/>
    <w:uiPriority w:val="21"/>
    <w:qFormat/>
    <w:rsid w:val="007218E6"/>
    <w:rPr>
      <w:i/>
      <w:iCs/>
      <w:color w:val="0F4761" w:themeColor="accent1" w:themeShade="BF"/>
    </w:rPr>
  </w:style>
  <w:style w:type="character" w:customStyle="1" w:styleId="QuoteChar">
    <w:name w:val="Quote Char"/>
    <w:basedOn w:val="DefaultParagraphFont"/>
    <w:link w:val="Quote"/>
    <w:uiPriority w:val="29"/>
    <w:rsid w:val="007218E6"/>
    <w:rPr>
      <w:i/>
      <w:iCs/>
      <w:color w:val="404040" w:themeColor="text1" w:themeTint="BF"/>
    </w:rPr>
  </w:style>
  <w:style w:type="paragraph" w:styleId="Quote">
    <w:name w:val="Quote"/>
    <w:basedOn w:val="Normal"/>
    <w:next w:val="Normal"/>
    <w:link w:val="QuoteChar"/>
    <w:uiPriority w:val="29"/>
    <w:qFormat/>
    <w:rsid w:val="007218E6"/>
    <w:pPr>
      <w:spacing w:before="160"/>
      <w:jc w:val="center"/>
    </w:pPr>
    <w:rPr>
      <w:i/>
      <w:iCs/>
      <w:color w:val="404040" w:themeColor="text1" w:themeTint="BF"/>
    </w:rPr>
  </w:style>
  <w:style w:type="character" w:customStyle="1" w:styleId="IntenseQuoteChar">
    <w:name w:val="Intense Quote Char"/>
    <w:basedOn w:val="DefaultParagraphFont"/>
    <w:link w:val="IntenseQuote"/>
    <w:uiPriority w:val="30"/>
    <w:rsid w:val="007218E6"/>
    <w:rPr>
      <w:i/>
      <w:iCs/>
      <w:color w:val="0F4761" w:themeColor="accent1" w:themeShade="BF"/>
    </w:rPr>
  </w:style>
  <w:style w:type="paragraph" w:styleId="IntenseQuote">
    <w:name w:val="Intense Quote"/>
    <w:basedOn w:val="Normal"/>
    <w:next w:val="Normal"/>
    <w:link w:val="IntenseQuoteChar"/>
    <w:uiPriority w:val="30"/>
    <w:qFormat/>
    <w:rsid w:val="007218E6"/>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styleId="IntenseReference">
    <w:name w:val="Intense Reference"/>
    <w:basedOn w:val="DefaultParagraphFont"/>
    <w:uiPriority w:val="32"/>
    <w:qFormat/>
    <w:rsid w:val="007218E6"/>
    <w:rPr>
      <w:b/>
      <w:bCs/>
      <w:smallCaps/>
      <w:color w:val="0F4761" w:themeColor="accent1" w:themeShade="BF"/>
      <w:spacing w:val="5"/>
    </w:rPr>
  </w:style>
  <w:style w:type="paragraph" w:styleId="Revision">
    <w:name w:val="Revision"/>
    <w:hidden/>
    <w:uiPriority w:val="99"/>
    <w:semiHidden/>
    <w:rsid w:val="00A1787E"/>
    <w:pPr>
      <w:spacing w:after="0" w:line="240" w:lineRule="auto"/>
    </w:pPr>
  </w:style>
  <w:style w:type="character" w:styleId="CommentReference">
    <w:name w:val="annotation reference"/>
    <w:basedOn w:val="DefaultParagraphFont"/>
    <w:uiPriority w:val="99"/>
    <w:semiHidden/>
    <w:unhideWhenUsed/>
    <w:rsid w:val="00602706"/>
    <w:rPr>
      <w:sz w:val="16"/>
      <w:szCs w:val="16"/>
    </w:rPr>
  </w:style>
  <w:style w:type="paragraph" w:styleId="CommentText">
    <w:name w:val="annotation text"/>
    <w:basedOn w:val="Normal"/>
    <w:link w:val="CommentTextChar"/>
    <w:uiPriority w:val="99"/>
    <w:semiHidden/>
    <w:unhideWhenUsed/>
    <w:rsid w:val="00602706"/>
    <w:pPr>
      <w:spacing w:line="240" w:lineRule="auto"/>
    </w:pPr>
    <w:rPr>
      <w:sz w:val="20"/>
      <w:szCs w:val="20"/>
    </w:rPr>
  </w:style>
  <w:style w:type="character" w:customStyle="1" w:styleId="CommentTextChar">
    <w:name w:val="Comment Text Char"/>
    <w:basedOn w:val="DefaultParagraphFont"/>
    <w:link w:val="CommentText"/>
    <w:uiPriority w:val="99"/>
    <w:semiHidden/>
    <w:rsid w:val="00602706"/>
    <w:rPr>
      <w:sz w:val="20"/>
      <w:szCs w:val="20"/>
    </w:rPr>
  </w:style>
  <w:style w:type="paragraph" w:styleId="CommentSubject">
    <w:name w:val="annotation subject"/>
    <w:basedOn w:val="CommentText"/>
    <w:next w:val="CommentText"/>
    <w:link w:val="CommentSubjectChar"/>
    <w:uiPriority w:val="99"/>
    <w:semiHidden/>
    <w:unhideWhenUsed/>
    <w:rsid w:val="00602706"/>
    <w:rPr>
      <w:b/>
      <w:bCs/>
    </w:rPr>
  </w:style>
  <w:style w:type="character" w:customStyle="1" w:styleId="CommentSubjectChar">
    <w:name w:val="Comment Subject Char"/>
    <w:basedOn w:val="CommentTextChar"/>
    <w:link w:val="CommentSubject"/>
    <w:uiPriority w:val="99"/>
    <w:semiHidden/>
    <w:rsid w:val="00602706"/>
    <w:rPr>
      <w:b/>
      <w:bCs/>
      <w:sz w:val="20"/>
      <w:szCs w:val="20"/>
    </w:rPr>
  </w:style>
  <w:style w:type="paragraph" w:styleId="BalloonText">
    <w:name w:val="Balloon Text"/>
    <w:basedOn w:val="Normal"/>
    <w:link w:val="BalloonTextChar"/>
    <w:uiPriority w:val="99"/>
    <w:semiHidden/>
    <w:unhideWhenUsed/>
    <w:rsid w:val="00602706"/>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602706"/>
    <w:rPr>
      <w:rFonts w:ascii="Tahoma" w:hAnsi="Tahoma" w:cs="Tahoma"/>
      <w:sz w:val="16"/>
      <w:szCs w:val="16"/>
    </w:rPr>
  </w:style>
  <w:style w:type="paragraph" w:styleId="ListParagraph">
    <w:name w:val="List Paragraph"/>
    <w:basedOn w:val="Normal"/>
    <w:uiPriority w:val="34"/>
    <w:qFormat/>
    <w:rsid w:val="00812D5E"/>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52278594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4"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Aptos"/>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Comments xmlns="cd0be2be-6cfd-48e1-9699-9ce609d9f7a3" xsi:nil="true"/>
    <TaxCatchAll xmlns="d94121fa-4f11-427d-a210-ed17de8a31a1" xsi:nil="true"/>
    <lcf76f155ced4ddcb4097134ff3c332f xmlns="cd0be2be-6cfd-48e1-9699-9ce609d9f7a3">
      <Terms xmlns="http://schemas.microsoft.com/office/infopath/2007/PartnerControls"/>
    </lcf76f155ced4ddcb4097134ff3c332f>
  </documentManagement>
</p:properties>
</file>

<file path=customXml/item2.xml><?xml version="1.0" encoding="utf-8"?>
<ct:contentTypeSchema xmlns:ct="http://schemas.microsoft.com/office/2006/metadata/contentType" xmlns:ma="http://schemas.microsoft.com/office/2006/metadata/properties/metaAttributes" ct:_="" ma:_="" ma:contentTypeName="Document" ma:contentTypeID="0x0101009D5D6A069A1B354C9D51FC4EBFDE0950" ma:contentTypeVersion="16" ma:contentTypeDescription="Create a new document." ma:contentTypeScope="" ma:versionID="eaa9bb6724c9db57139d03ae9302808f">
  <xsd:schema xmlns:xsd="http://www.w3.org/2001/XMLSchema" xmlns:xs="http://www.w3.org/2001/XMLSchema" xmlns:p="http://schemas.microsoft.com/office/2006/metadata/properties" xmlns:ns2="cd0be2be-6cfd-48e1-9699-9ce609d9f7a3" xmlns:ns3="d94121fa-4f11-427d-a210-ed17de8a31a1" targetNamespace="http://schemas.microsoft.com/office/2006/metadata/properties" ma:root="true" ma:fieldsID="f4843485011b650a3aa23467e6d4fd77" ns2:_="" ns3:_="">
    <xsd:import namespace="cd0be2be-6cfd-48e1-9699-9ce609d9f7a3"/>
    <xsd:import namespace="d94121fa-4f11-427d-a210-ed17de8a31a1"/>
    <xsd:element name="properties">
      <xsd:complexType>
        <xsd:sequence>
          <xsd:element name="documentManagement">
            <xsd:complexType>
              <xsd:all>
                <xsd:element ref="ns2:MediaServiceMetadata" minOccurs="0"/>
                <xsd:element ref="ns2:MediaServiceFastMetadata" minOccurs="0"/>
                <xsd:element ref="ns2:MediaServiceObjectDetectorVersions" minOccurs="0"/>
                <xsd:element ref="ns2:MediaServiceGenerationTime" minOccurs="0"/>
                <xsd:element ref="ns2:MediaServiceEventHashCode" minOccurs="0"/>
                <xsd:element ref="ns2:lcf76f155ced4ddcb4097134ff3c332f" minOccurs="0"/>
                <xsd:element ref="ns3:TaxCatchAll" minOccurs="0"/>
                <xsd:element ref="ns2:MediaServiceDateTaken" minOccurs="0"/>
                <xsd:element ref="ns2:MediaServiceOCR" minOccurs="0"/>
                <xsd:element ref="ns3:SharedWithUsers" minOccurs="0"/>
                <xsd:element ref="ns3:SharedWithDetails" minOccurs="0"/>
                <xsd:element ref="ns2:MediaServiceSearchProperties" minOccurs="0"/>
                <xsd:element ref="ns2:MediaServiceLocation" minOccurs="0"/>
                <xsd:element ref="ns2:Comment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cd0be2be-6cfd-48e1-9699-9ce609d9f7a3"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ObjectDetectorVersions" ma:index="10" nillable="true" ma:displayName="MediaServiceObjectDetectorVersions" ma:hidden="true" ma:indexed="true" ma:internalName="MediaServiceObjectDetectorVersions"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EventHashCode" ma:index="12" nillable="true" ma:displayName="MediaServiceEventHashCode" ma:hidden="true" ma:internalName="MediaServiceEventHashCode" ma:readOnly="true">
      <xsd:simpleType>
        <xsd:restriction base="dms:Text"/>
      </xsd:simpleType>
    </xsd:element>
    <xsd:element name="lcf76f155ced4ddcb4097134ff3c332f" ma:index="14" nillable="true" ma:taxonomy="true" ma:internalName="lcf76f155ced4ddcb4097134ff3c332f" ma:taxonomyFieldName="MediaServiceImageTags" ma:displayName="Image Tags" ma:readOnly="false" ma:fieldId="{5cf76f15-5ced-4ddc-b409-7134ff3c332f}" ma:taxonomyMulti="true" ma:sspId="93e8566c-cd23-4427-80f6-db2d3da7b4df" ma:termSetId="09814cd3-568e-fe90-9814-8d621ff8fb84" ma:anchorId="fba54fb3-c3e1-fe81-a776-ca4b69148c4d" ma:open="true" ma:isKeyword="false">
      <xsd:complexType>
        <xsd:sequence>
          <xsd:element ref="pc:Terms" minOccurs="0" maxOccurs="1"/>
        </xsd:sequence>
      </xsd:complexType>
    </xsd:element>
    <xsd:element name="MediaServiceDateTaken" ma:index="16" nillable="true" ma:displayName="MediaServiceDateTaken" ma:hidden="true" ma:indexed="true" ma:internalName="MediaServiceDateTaken" ma:readOnly="true">
      <xsd:simpleType>
        <xsd:restriction base="dms:Text"/>
      </xsd:simpleType>
    </xsd:element>
    <xsd:element name="MediaServiceOCR" ma:index="17" nillable="true" ma:displayName="Extracted Text" ma:internalName="MediaServiceOCR" ma:readOnly="true">
      <xsd:simpleType>
        <xsd:restriction base="dms:Note">
          <xsd:maxLength value="255"/>
        </xsd:restriction>
      </xsd:simpleType>
    </xsd:element>
    <xsd:element name="MediaServiceSearchProperties" ma:index="20" nillable="true" ma:displayName="MediaServiceSearchProperties" ma:hidden="true" ma:internalName="MediaServiceSearchProperties" ma:readOnly="true">
      <xsd:simpleType>
        <xsd:restriction base="dms:Note"/>
      </xsd:simpleType>
    </xsd:element>
    <xsd:element name="MediaServiceLocation" ma:index="21" nillable="true" ma:displayName="Location" ma:indexed="true" ma:internalName="MediaServiceLocation" ma:readOnly="true">
      <xsd:simpleType>
        <xsd:restriction base="dms:Text"/>
      </xsd:simpleType>
    </xsd:element>
    <xsd:element name="Comments" ma:index="22" nillable="true" ma:displayName="Comments/description" ma:format="Dropdown" ma:internalName="Comments">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d94121fa-4f11-427d-a210-ed17de8a31a1" elementFormDefault="qualified">
    <xsd:import namespace="http://schemas.microsoft.com/office/2006/documentManagement/types"/>
    <xsd:import namespace="http://schemas.microsoft.com/office/infopath/2007/PartnerControls"/>
    <xsd:element name="TaxCatchAll" ma:index="15" nillable="true" ma:displayName="Taxonomy Catch All Column" ma:hidden="true" ma:list="{abf5f68c-8532-4565-99e4-b0657209de9e}" ma:internalName="TaxCatchAll" ma:showField="CatchAllData" ma:web="d94121fa-4f11-427d-a210-ed17de8a31a1">
      <xsd:complexType>
        <xsd:complexContent>
          <xsd:extension base="dms:MultiChoiceLookup">
            <xsd:sequence>
              <xsd:element name="Value" type="dms:Lookup" maxOccurs="unbounded" minOccurs="0" nillable="true"/>
            </xsd:sequence>
          </xsd:extension>
        </xsd:complexContent>
      </xsd:complexType>
    </xsd:element>
    <xsd:element name="SharedWithUsers" ma:index="1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9"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69FFAD5D-1DA3-4AE1-AF55-FD679B87C83C}">
  <ds:schemaRefs>
    <ds:schemaRef ds:uri="http://schemas.microsoft.com/office/2006/metadata/properties"/>
    <ds:schemaRef ds:uri="http://schemas.microsoft.com/office/infopath/2007/PartnerControls"/>
    <ds:schemaRef ds:uri="cd0be2be-6cfd-48e1-9699-9ce609d9f7a3"/>
    <ds:schemaRef ds:uri="d94121fa-4f11-427d-a210-ed17de8a31a1"/>
  </ds:schemaRefs>
</ds:datastoreItem>
</file>

<file path=customXml/itemProps2.xml><?xml version="1.0" encoding="utf-8"?>
<ds:datastoreItem xmlns:ds="http://schemas.openxmlformats.org/officeDocument/2006/customXml" ds:itemID="{3F3E50A2-F9DA-4AB8-8DF1-0F6F39EA4C70}">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cd0be2be-6cfd-48e1-9699-9ce609d9f7a3"/>
    <ds:schemaRef ds:uri="d94121fa-4f11-427d-a210-ed17de8a31a1"/>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A3184DE8-14A3-43F8-A590-9EE16EC72105}">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2</Pages>
  <Words>836</Words>
  <Characters>4769</Characters>
  <Application>Microsoft Office Word</Application>
  <DocSecurity>4</DocSecurity>
  <Lines>39</Lines>
  <Paragraphs>11</Paragraphs>
  <ScaleCrop>false</ScaleCrop>
  <HeadingPairs>
    <vt:vector size="4" baseType="variant">
      <vt:variant>
        <vt:lpstr>Title</vt:lpstr>
      </vt:variant>
      <vt:variant>
        <vt:i4>1</vt:i4>
      </vt:variant>
      <vt:variant>
        <vt:lpstr>Título</vt:lpstr>
      </vt:variant>
      <vt:variant>
        <vt:i4>1</vt:i4>
      </vt:variant>
    </vt:vector>
  </HeadingPairs>
  <TitlesOfParts>
    <vt:vector size="2" baseType="lpstr">
      <vt:lpstr/>
      <vt:lpstr/>
    </vt:vector>
  </TitlesOfParts>
  <Company>HP</Company>
  <LinksUpToDate>false</LinksUpToDate>
  <CharactersWithSpaces>5594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ANNAYEV Tavus</dc:creator>
  <cp:lastModifiedBy>Secretariat</cp:lastModifiedBy>
  <cp:revision>2</cp:revision>
  <dcterms:created xsi:type="dcterms:W3CDTF">2025-10-15T07:57:00Z</dcterms:created>
  <dcterms:modified xsi:type="dcterms:W3CDTF">2025-10-15T07:57:00Z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0x0101009D5D6A069A1B354C9D51FC4EBFDE0950</vt:lpwstr>
  </property>
  <property fmtid="{D5CDD505-2E9C-101B-9397-08002B2CF9AE}" pid="3" name="MediaServiceImageTags">
    <vt:lpwstr/>
  </property>
</Properties>
</file>